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BA43" w14:textId="77777777" w:rsidR="00F02F26" w:rsidRPr="00A93AC6" w:rsidRDefault="00F02F26" w:rsidP="00332AE5">
      <w:pPr>
        <w:pStyle w:val="En-tte"/>
        <w:rPr>
          <w:rFonts w:ascii="Arial" w:hAnsi="Arial" w:cs="Arial"/>
          <w:sz w:val="18"/>
          <w:szCs w:val="18"/>
          <w:lang w:val="en-US"/>
        </w:rPr>
      </w:pPr>
    </w:p>
    <w:p w14:paraId="28688BD6" w14:textId="77777777" w:rsidR="00793A7E" w:rsidRDefault="0077179E" w:rsidP="004D0216">
      <w:pPr>
        <w:tabs>
          <w:tab w:val="left" w:pos="5040"/>
        </w:tabs>
        <w:jc w:val="center"/>
        <w:rPr>
          <w:lang w:val="fr-CA"/>
        </w:rPr>
      </w:pPr>
      <w:r>
        <w:rPr>
          <w:noProof/>
        </w:rPr>
        <w:drawing>
          <wp:inline distT="0" distB="0" distL="0" distR="0" wp14:anchorId="079ACE85" wp14:editId="58F178FD">
            <wp:extent cx="948055" cy="939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4F02" w14:textId="77777777" w:rsidR="00793A7E" w:rsidRDefault="00793A7E" w:rsidP="004D0216">
      <w:pPr>
        <w:tabs>
          <w:tab w:val="left" w:pos="5040"/>
        </w:tabs>
        <w:jc w:val="center"/>
        <w:rPr>
          <w:lang w:val="fr-CA"/>
        </w:rPr>
      </w:pPr>
    </w:p>
    <w:p w14:paraId="3EE8D765" w14:textId="77777777" w:rsidR="00793A7E" w:rsidRDefault="00793A7E" w:rsidP="004D0216">
      <w:pPr>
        <w:tabs>
          <w:tab w:val="left" w:pos="5040"/>
        </w:tabs>
        <w:jc w:val="center"/>
        <w:rPr>
          <w:lang w:val="fr-CA"/>
        </w:rPr>
      </w:pPr>
    </w:p>
    <w:p w14:paraId="059C051A" w14:textId="77777777" w:rsidR="004D0216" w:rsidRPr="00032B06" w:rsidRDefault="00745B66" w:rsidP="004D0216">
      <w:pPr>
        <w:tabs>
          <w:tab w:val="left" w:pos="5040"/>
        </w:tabs>
        <w:jc w:val="center"/>
        <w:rPr>
          <w:lang w:val="fr-CA"/>
        </w:rPr>
      </w:pPr>
      <w:r w:rsidRPr="00032B06">
        <w:rPr>
          <w:lang w:val="fr-CA"/>
        </w:rPr>
        <w:t>Assemblée générale annuelle</w:t>
      </w:r>
    </w:p>
    <w:p w14:paraId="3990AD8D" w14:textId="3AA3BD37" w:rsidR="00925C62" w:rsidRPr="00032B06" w:rsidRDefault="00080BBF" w:rsidP="009F6784">
      <w:pPr>
        <w:tabs>
          <w:tab w:val="left" w:pos="5040"/>
        </w:tabs>
        <w:jc w:val="center"/>
        <w:rPr>
          <w:lang w:val="fr-CA"/>
        </w:rPr>
      </w:pPr>
      <w:r>
        <w:rPr>
          <w:lang w:val="fr-CA"/>
        </w:rPr>
        <w:t xml:space="preserve">le </w:t>
      </w:r>
      <w:r w:rsidR="00E83A69">
        <w:rPr>
          <w:lang w:val="fr-CA"/>
        </w:rPr>
        <w:t>lundi</w:t>
      </w:r>
      <w:r>
        <w:rPr>
          <w:lang w:val="fr-CA"/>
        </w:rPr>
        <w:t xml:space="preserve"> </w:t>
      </w:r>
      <w:r w:rsidR="00F50345">
        <w:rPr>
          <w:lang w:val="fr-CA"/>
        </w:rPr>
        <w:t>6 novembre</w:t>
      </w:r>
      <w:r>
        <w:rPr>
          <w:lang w:val="fr-CA"/>
        </w:rPr>
        <w:t xml:space="preserve"> 20</w:t>
      </w:r>
      <w:r w:rsidR="0077179E">
        <w:rPr>
          <w:lang w:val="fr-CA"/>
        </w:rPr>
        <w:t>2</w:t>
      </w:r>
      <w:r w:rsidR="001A520F">
        <w:rPr>
          <w:lang w:val="fr-CA"/>
        </w:rPr>
        <w:t>4</w:t>
      </w:r>
      <w:r w:rsidR="00925C62" w:rsidRPr="00032B06">
        <w:rPr>
          <w:lang w:val="fr-CA"/>
        </w:rPr>
        <w:t xml:space="preserve">, </w:t>
      </w:r>
      <w:r w:rsidR="00F50345">
        <w:rPr>
          <w:lang w:val="fr-CA"/>
        </w:rPr>
        <w:t>18</w:t>
      </w:r>
      <w:r w:rsidR="00925C62" w:rsidRPr="00032B06">
        <w:rPr>
          <w:lang w:val="fr-CA"/>
        </w:rPr>
        <w:t>h</w:t>
      </w:r>
      <w:r w:rsidR="00F50345">
        <w:rPr>
          <w:lang w:val="fr-CA"/>
        </w:rPr>
        <w:t>30</w:t>
      </w:r>
      <w:r w:rsidR="009F6784">
        <w:rPr>
          <w:lang w:val="fr-CA"/>
        </w:rPr>
        <w:t>, sur MS Teams</w:t>
      </w:r>
    </w:p>
    <w:p w14:paraId="7E5EDF5F" w14:textId="77777777" w:rsidR="00844D1D" w:rsidRDefault="00844D1D" w:rsidP="004D0216">
      <w:pPr>
        <w:tabs>
          <w:tab w:val="left" w:pos="5040"/>
        </w:tabs>
        <w:jc w:val="center"/>
        <w:rPr>
          <w:sz w:val="20"/>
          <w:szCs w:val="20"/>
          <w:lang w:val="fr-CA"/>
        </w:rPr>
      </w:pPr>
    </w:p>
    <w:p w14:paraId="18AC47F5" w14:textId="77777777" w:rsidR="004D0216" w:rsidRPr="001A3521" w:rsidRDefault="00D43EFB" w:rsidP="004D0216">
      <w:pPr>
        <w:tabs>
          <w:tab w:val="left" w:pos="5040"/>
        </w:tabs>
        <w:jc w:val="center"/>
        <w:rPr>
          <w:rFonts w:ascii="Gill Sans MT" w:hAnsi="Gill Sans MT"/>
          <w:b/>
          <w:bCs/>
          <w:lang w:val="fr-CA"/>
        </w:rPr>
      </w:pPr>
      <w:r w:rsidRPr="001A3521">
        <w:rPr>
          <w:b/>
          <w:bCs/>
          <w:lang w:val="fr-CA"/>
        </w:rPr>
        <w:t>Ordre du jour provisoire</w:t>
      </w:r>
    </w:p>
    <w:p w14:paraId="24515301" w14:textId="77777777" w:rsidR="001A7A9C" w:rsidRPr="001A3521" w:rsidRDefault="001A7A9C" w:rsidP="001A7A9C">
      <w:pPr>
        <w:jc w:val="center"/>
        <w:rPr>
          <w:b/>
          <w:sz w:val="20"/>
          <w:szCs w:val="20"/>
          <w:lang w:val="fr-CA"/>
        </w:rPr>
      </w:pPr>
    </w:p>
    <w:p w14:paraId="5EEA0E66" w14:textId="77777777" w:rsidR="003D429C" w:rsidRDefault="003D429C" w:rsidP="001A7A9C">
      <w:pPr>
        <w:rPr>
          <w:b/>
          <w:sz w:val="20"/>
          <w:szCs w:val="20"/>
          <w:lang w:val="fr-CA"/>
        </w:rPr>
      </w:pPr>
    </w:p>
    <w:p w14:paraId="5437525E" w14:textId="77777777" w:rsidR="003D429C" w:rsidRPr="001A3521" w:rsidRDefault="003D429C" w:rsidP="001A7A9C">
      <w:pPr>
        <w:rPr>
          <w:b/>
          <w:sz w:val="20"/>
          <w:szCs w:val="20"/>
          <w:lang w:val="fr-CA"/>
        </w:rPr>
      </w:pPr>
    </w:p>
    <w:p w14:paraId="727F0A30" w14:textId="0EB6D9DD" w:rsidR="00393DDB" w:rsidRPr="00393DDB" w:rsidRDefault="00925C62" w:rsidP="00393DDB">
      <w:pPr>
        <w:pStyle w:val="Paragraphedeliste"/>
        <w:numPr>
          <w:ilvl w:val="0"/>
          <w:numId w:val="19"/>
        </w:numPr>
        <w:spacing w:after="160" w:line="257" w:lineRule="auto"/>
        <w:rPr>
          <w:rFonts w:eastAsia="Arial Narrow"/>
          <w:bCs/>
          <w:lang w:val="fr-CA"/>
        </w:rPr>
      </w:pPr>
      <w:bookmarkStart w:id="0" w:name="h.jnvqr65ibkhq"/>
      <w:bookmarkEnd w:id="0"/>
      <w:r w:rsidRPr="00393DDB">
        <w:rPr>
          <w:rFonts w:eastAsia="Arial Narrow"/>
          <w:bCs/>
          <w:lang w:val="fr-CA"/>
        </w:rPr>
        <w:t>Appel des membres</w:t>
      </w:r>
    </w:p>
    <w:p w14:paraId="1B90EC81" w14:textId="35E340F6" w:rsidR="001A7A9C" w:rsidRPr="00393DDB" w:rsidRDefault="00393DDB" w:rsidP="00393DDB">
      <w:pPr>
        <w:pStyle w:val="Paragraphedeliste"/>
        <w:numPr>
          <w:ilvl w:val="0"/>
          <w:numId w:val="19"/>
        </w:numPr>
        <w:spacing w:after="160" w:line="257" w:lineRule="auto"/>
        <w:rPr>
          <w:rFonts w:eastAsia="Arial Narrow"/>
          <w:bCs/>
          <w:lang w:val="fr-CA"/>
        </w:rPr>
      </w:pPr>
      <w:r>
        <w:rPr>
          <w:rFonts w:eastAsia="Arial Narrow"/>
          <w:bCs/>
          <w:color w:val="000000" w:themeColor="text1"/>
          <w:lang w:val="fr-CA"/>
        </w:rPr>
        <w:t>É</w:t>
      </w:r>
      <w:r w:rsidR="00925C62" w:rsidRPr="00393DDB">
        <w:rPr>
          <w:rFonts w:eastAsia="Arial Narrow"/>
          <w:bCs/>
          <w:color w:val="000000" w:themeColor="text1"/>
          <w:lang w:val="fr-CA"/>
        </w:rPr>
        <w:t>lection d’une présidence d’assemblée</w:t>
      </w:r>
    </w:p>
    <w:p w14:paraId="21CDC504" w14:textId="77777777" w:rsidR="00925C62" w:rsidRDefault="001A7A9C" w:rsidP="003D429C">
      <w:pPr>
        <w:spacing w:after="160" w:line="257" w:lineRule="auto"/>
        <w:rPr>
          <w:rFonts w:eastAsia="Arial Narrow"/>
          <w:bCs/>
          <w:lang w:val="fr-CA"/>
        </w:rPr>
      </w:pPr>
      <w:r w:rsidRPr="00A434DC">
        <w:rPr>
          <w:rFonts w:eastAsia="Arial Narrow"/>
          <w:bCs/>
          <w:lang w:val="fr-CA"/>
        </w:rPr>
        <w:t xml:space="preserve">3.  </w:t>
      </w:r>
      <w:r w:rsidR="00925C62">
        <w:rPr>
          <w:rFonts w:eastAsia="Arial Narrow"/>
          <w:bCs/>
          <w:lang w:val="fr-CA"/>
        </w:rPr>
        <w:t>Adoption de l’ordre du jour</w:t>
      </w:r>
    </w:p>
    <w:p w14:paraId="6E0BEE1C" w14:textId="4BCE9BFE" w:rsidR="001A7A9C" w:rsidRDefault="005F2C0D" w:rsidP="003D429C">
      <w:pPr>
        <w:spacing w:line="257" w:lineRule="auto"/>
        <w:rPr>
          <w:rFonts w:eastAsia="Arial Narrow"/>
          <w:bCs/>
          <w:lang w:val="fr-CA"/>
        </w:rPr>
      </w:pPr>
      <w:r>
        <w:rPr>
          <w:rFonts w:eastAsia="Arial Narrow"/>
          <w:bCs/>
          <w:lang w:val="fr-CA"/>
        </w:rPr>
        <w:t>4</w:t>
      </w:r>
      <w:r w:rsidR="001A7A9C">
        <w:rPr>
          <w:rFonts w:eastAsia="Arial Narrow"/>
          <w:bCs/>
          <w:lang w:val="fr-CA"/>
        </w:rPr>
        <w:t xml:space="preserve">.  </w:t>
      </w:r>
      <w:r w:rsidR="00925C62">
        <w:rPr>
          <w:rFonts w:eastAsia="Arial Narrow"/>
          <w:bCs/>
          <w:lang w:val="fr-CA"/>
        </w:rPr>
        <w:t>Adoption du procès-verbal de l’A</w:t>
      </w:r>
      <w:r w:rsidR="00080BBF">
        <w:rPr>
          <w:rFonts w:eastAsia="Arial Narrow"/>
          <w:bCs/>
          <w:lang w:val="fr-CA"/>
        </w:rPr>
        <w:t xml:space="preserve">ssemblée générale annuelle du </w:t>
      </w:r>
      <w:r w:rsidR="001A520F">
        <w:rPr>
          <w:rFonts w:eastAsia="Arial Narrow"/>
          <w:bCs/>
          <w:lang w:val="fr-CA"/>
        </w:rPr>
        <w:t>6 novembre</w:t>
      </w:r>
      <w:r w:rsidR="00080BBF">
        <w:rPr>
          <w:rFonts w:eastAsia="Arial Narrow"/>
          <w:bCs/>
          <w:lang w:val="fr-CA"/>
        </w:rPr>
        <w:t xml:space="preserve"> 20</w:t>
      </w:r>
      <w:r w:rsidR="00A52058">
        <w:rPr>
          <w:rFonts w:eastAsia="Arial Narrow"/>
          <w:bCs/>
          <w:lang w:val="fr-CA"/>
        </w:rPr>
        <w:t>2</w:t>
      </w:r>
      <w:r w:rsidR="001A520F">
        <w:rPr>
          <w:rFonts w:eastAsia="Arial Narrow"/>
          <w:bCs/>
          <w:lang w:val="fr-CA"/>
        </w:rPr>
        <w:t>3</w:t>
      </w:r>
    </w:p>
    <w:p w14:paraId="5ABAA932" w14:textId="77777777" w:rsidR="001A7A9C" w:rsidRDefault="005F2C0D" w:rsidP="003D429C">
      <w:pPr>
        <w:spacing w:after="160" w:line="257" w:lineRule="auto"/>
        <w:rPr>
          <w:rFonts w:eastAsia="Arial Narrow"/>
          <w:bCs/>
          <w:lang w:val="fr-CA"/>
        </w:rPr>
      </w:pPr>
      <w:r>
        <w:rPr>
          <w:rFonts w:eastAsia="Arial Narrow"/>
          <w:bCs/>
          <w:lang w:val="fr-CA"/>
        </w:rPr>
        <w:tab/>
        <w:t>4</w:t>
      </w:r>
      <w:r w:rsidR="00925C62">
        <w:rPr>
          <w:rFonts w:eastAsia="Arial Narrow"/>
          <w:bCs/>
          <w:lang w:val="fr-CA"/>
        </w:rPr>
        <w:t>.1</w:t>
      </w:r>
      <w:r w:rsidR="00925C62">
        <w:rPr>
          <w:rFonts w:eastAsia="Arial Narrow"/>
          <w:bCs/>
          <w:lang w:val="fr-CA"/>
        </w:rPr>
        <w:tab/>
        <w:t>Affaires découlant</w:t>
      </w:r>
    </w:p>
    <w:p w14:paraId="45F9DB46" w14:textId="77777777" w:rsidR="00403C2A" w:rsidRDefault="00AF2E0F" w:rsidP="003D429C">
      <w:pPr>
        <w:spacing w:after="160" w:line="257" w:lineRule="auto"/>
        <w:rPr>
          <w:rFonts w:eastAsia="Arial Narrow"/>
          <w:bCs/>
          <w:lang w:val="fr-CA"/>
        </w:rPr>
      </w:pPr>
      <w:r>
        <w:rPr>
          <w:rFonts w:eastAsia="Arial Narrow"/>
          <w:bCs/>
          <w:lang w:val="fr-CA"/>
        </w:rPr>
        <w:t>5</w:t>
      </w:r>
      <w:r w:rsidR="001A7A9C">
        <w:rPr>
          <w:rFonts w:eastAsia="Arial Narrow"/>
          <w:bCs/>
          <w:lang w:val="fr-CA"/>
        </w:rPr>
        <w:t xml:space="preserve">.  </w:t>
      </w:r>
      <w:r w:rsidR="00925C62">
        <w:rPr>
          <w:rFonts w:eastAsia="Arial Narrow"/>
          <w:bCs/>
          <w:lang w:val="fr-CA"/>
        </w:rPr>
        <w:t xml:space="preserve">Rapport </w:t>
      </w:r>
      <w:r w:rsidR="000D0372">
        <w:rPr>
          <w:rFonts w:eastAsia="Arial Narrow"/>
          <w:bCs/>
          <w:lang w:val="fr-CA"/>
        </w:rPr>
        <w:t>annuel des activités de la Fédération</w:t>
      </w:r>
    </w:p>
    <w:p w14:paraId="1D5DECCA" w14:textId="77777777" w:rsidR="0060274E" w:rsidRDefault="00A52058" w:rsidP="003D429C">
      <w:pPr>
        <w:spacing w:after="160" w:line="257" w:lineRule="auto"/>
        <w:rPr>
          <w:rFonts w:eastAsia="Arial Narrow"/>
          <w:bCs/>
          <w:lang w:val="fr-CA"/>
        </w:rPr>
      </w:pPr>
      <w:r>
        <w:rPr>
          <w:rFonts w:eastAsia="Arial Narrow"/>
          <w:bCs/>
          <w:lang w:val="fr-CA"/>
        </w:rPr>
        <w:t>6</w:t>
      </w:r>
      <w:r w:rsidR="00080BBF">
        <w:rPr>
          <w:rFonts w:eastAsia="Arial Narrow"/>
          <w:bCs/>
          <w:lang w:val="fr-CA"/>
        </w:rPr>
        <w:t>.  Réception du rapport du Comité de mise en nomination</w:t>
      </w:r>
    </w:p>
    <w:p w14:paraId="3751CB7D" w14:textId="0CEC4C65" w:rsidR="00925C62" w:rsidRDefault="00A52058" w:rsidP="003D429C">
      <w:pPr>
        <w:spacing w:after="160" w:line="257" w:lineRule="auto"/>
        <w:rPr>
          <w:rFonts w:eastAsia="Arial Narrow"/>
          <w:bCs/>
          <w:lang w:val="fr-CA"/>
        </w:rPr>
      </w:pPr>
      <w:r>
        <w:rPr>
          <w:rFonts w:eastAsia="Arial Narrow"/>
          <w:bCs/>
          <w:lang w:val="fr-CA"/>
        </w:rPr>
        <w:t>7</w:t>
      </w:r>
      <w:r w:rsidR="0060274E">
        <w:rPr>
          <w:rFonts w:eastAsia="Arial Narrow"/>
          <w:bCs/>
          <w:lang w:val="fr-CA"/>
        </w:rPr>
        <w:t xml:space="preserve">. </w:t>
      </w:r>
      <w:r w:rsidR="00925C62">
        <w:rPr>
          <w:rFonts w:eastAsia="Arial Narrow"/>
          <w:bCs/>
          <w:lang w:val="fr-CA"/>
        </w:rPr>
        <w:t>Adoption du rapport financier vérifié pour l’an</w:t>
      </w:r>
      <w:r w:rsidR="00080BBF">
        <w:rPr>
          <w:rFonts w:eastAsia="Arial Narrow"/>
          <w:bCs/>
          <w:lang w:val="fr-CA"/>
        </w:rPr>
        <w:t>née se terminant le 31 mars 20</w:t>
      </w:r>
      <w:r w:rsidR="0077179E">
        <w:rPr>
          <w:rFonts w:eastAsia="Arial Narrow"/>
          <w:bCs/>
          <w:lang w:val="fr-CA"/>
        </w:rPr>
        <w:t>2</w:t>
      </w:r>
      <w:r w:rsidR="00D028BD">
        <w:rPr>
          <w:rFonts w:eastAsia="Arial Narrow"/>
          <w:bCs/>
          <w:lang w:val="fr-CA"/>
        </w:rPr>
        <w:t>4</w:t>
      </w:r>
    </w:p>
    <w:p w14:paraId="57F84689" w14:textId="77777777" w:rsidR="00925C62" w:rsidRPr="00CB7106" w:rsidRDefault="00A52058" w:rsidP="003D429C">
      <w:pPr>
        <w:spacing w:after="160" w:line="257" w:lineRule="auto"/>
        <w:rPr>
          <w:rFonts w:eastAsia="Arial Narrow"/>
          <w:bCs/>
          <w:color w:val="000000" w:themeColor="text1"/>
          <w:lang w:val="fr-CA"/>
        </w:rPr>
      </w:pPr>
      <w:r>
        <w:rPr>
          <w:rFonts w:eastAsia="Arial Narrow"/>
          <w:bCs/>
          <w:lang w:val="fr-CA"/>
        </w:rPr>
        <w:t>8</w:t>
      </w:r>
      <w:r w:rsidR="00BC4506" w:rsidRPr="00CB7106">
        <w:rPr>
          <w:rFonts w:eastAsia="Arial Narrow"/>
          <w:bCs/>
          <w:color w:val="000000" w:themeColor="text1"/>
          <w:lang w:val="fr-CA"/>
        </w:rPr>
        <w:t xml:space="preserve">.  </w:t>
      </w:r>
      <w:r w:rsidR="00925C62" w:rsidRPr="00CB7106">
        <w:rPr>
          <w:rFonts w:eastAsia="Arial Narrow"/>
          <w:bCs/>
          <w:color w:val="000000" w:themeColor="text1"/>
          <w:lang w:val="fr-CA"/>
        </w:rPr>
        <w:t>Nomination de la firme comptable pour l’année en cours</w:t>
      </w:r>
    </w:p>
    <w:p w14:paraId="6AB6E496" w14:textId="77777777" w:rsidR="0060274E" w:rsidRDefault="00A52058" w:rsidP="003D429C">
      <w:pPr>
        <w:spacing w:after="160" w:line="257" w:lineRule="auto"/>
        <w:rPr>
          <w:rFonts w:eastAsia="Arial Narrow"/>
          <w:bCs/>
          <w:lang w:val="fr-CA"/>
        </w:rPr>
      </w:pPr>
      <w:r>
        <w:rPr>
          <w:rFonts w:eastAsia="Arial Narrow"/>
          <w:bCs/>
          <w:lang w:val="fr-CA"/>
        </w:rPr>
        <w:t>9</w:t>
      </w:r>
      <w:r w:rsidR="0060274E">
        <w:rPr>
          <w:rFonts w:eastAsia="Arial Narrow"/>
          <w:bCs/>
          <w:lang w:val="fr-CA"/>
        </w:rPr>
        <w:t>. Cotisation annuelle</w:t>
      </w:r>
    </w:p>
    <w:p w14:paraId="056C4123" w14:textId="77777777" w:rsidR="00080BBF" w:rsidRDefault="00403C2A" w:rsidP="003D429C">
      <w:pPr>
        <w:spacing w:after="160" w:line="257" w:lineRule="auto"/>
        <w:rPr>
          <w:rFonts w:eastAsia="Arial Narrow"/>
          <w:bCs/>
          <w:lang w:val="fr-CA"/>
        </w:rPr>
      </w:pPr>
      <w:r w:rsidRPr="4A91D4A9">
        <w:rPr>
          <w:rFonts w:eastAsia="Arial Narrow"/>
          <w:lang w:val="fr-CA"/>
        </w:rPr>
        <w:t>1</w:t>
      </w:r>
      <w:r w:rsidR="00A52058">
        <w:rPr>
          <w:rFonts w:eastAsia="Arial Narrow"/>
          <w:lang w:val="fr-CA"/>
        </w:rPr>
        <w:t>0</w:t>
      </w:r>
      <w:r w:rsidR="0060274E" w:rsidRPr="4A91D4A9">
        <w:rPr>
          <w:rFonts w:eastAsia="Arial Narrow"/>
          <w:lang w:val="fr-CA"/>
        </w:rPr>
        <w:t xml:space="preserve">. </w:t>
      </w:r>
      <w:r w:rsidR="00925C62" w:rsidRPr="4A91D4A9">
        <w:rPr>
          <w:rFonts w:eastAsia="Arial Narrow"/>
          <w:lang w:val="fr-CA"/>
        </w:rPr>
        <w:t>Nomination d’un conseiller juridique</w:t>
      </w:r>
    </w:p>
    <w:p w14:paraId="3FF0B098" w14:textId="77777777" w:rsidR="00D028BD" w:rsidRDefault="1B181B74" w:rsidP="00D028BD">
      <w:pPr>
        <w:spacing w:after="160" w:line="257" w:lineRule="auto"/>
        <w:rPr>
          <w:rFonts w:eastAsia="Arial Narrow"/>
          <w:color w:val="000000" w:themeColor="text1"/>
          <w:lang w:val="fr-CA"/>
        </w:rPr>
      </w:pPr>
      <w:r w:rsidRPr="00CB7106">
        <w:rPr>
          <w:rFonts w:eastAsia="Arial Narrow"/>
          <w:color w:val="000000" w:themeColor="text1"/>
          <w:lang w:val="fr-CA"/>
        </w:rPr>
        <w:t>1</w:t>
      </w:r>
      <w:r w:rsidR="00A52058" w:rsidRPr="00CB7106">
        <w:rPr>
          <w:rFonts w:eastAsia="Arial Narrow"/>
          <w:color w:val="000000" w:themeColor="text1"/>
          <w:lang w:val="fr-CA"/>
        </w:rPr>
        <w:t>1</w:t>
      </w:r>
      <w:r w:rsidRPr="00CB7106">
        <w:rPr>
          <w:rFonts w:eastAsia="Arial Narrow"/>
          <w:color w:val="000000" w:themeColor="text1"/>
          <w:lang w:val="fr-CA"/>
        </w:rPr>
        <w:t>. Modifications aux Statuts et règlements</w:t>
      </w:r>
      <w:r w:rsidR="00D028BD">
        <w:rPr>
          <w:rFonts w:eastAsia="Arial Narrow"/>
          <w:color w:val="000000" w:themeColor="text1"/>
          <w:lang w:val="fr-CA"/>
        </w:rPr>
        <w:t>.</w:t>
      </w:r>
    </w:p>
    <w:p w14:paraId="6E872060" w14:textId="7771B6E0" w:rsidR="0060274E" w:rsidRPr="00CB7106" w:rsidRDefault="00D028BD" w:rsidP="00D028BD">
      <w:pPr>
        <w:spacing w:after="160" w:line="257" w:lineRule="auto"/>
        <w:rPr>
          <w:rFonts w:eastAsia="Arial Narrow"/>
          <w:color w:val="000000" w:themeColor="text1"/>
          <w:lang w:val="fr-CA"/>
        </w:rPr>
      </w:pPr>
      <w:r>
        <w:rPr>
          <w:rFonts w:eastAsia="Arial Narrow"/>
          <w:color w:val="000000" w:themeColor="text1"/>
          <w:lang w:val="fr-CA"/>
        </w:rPr>
        <w:t>12</w:t>
      </w:r>
      <w:r w:rsidR="0060274E" w:rsidRPr="00CB7106">
        <w:rPr>
          <w:rFonts w:eastAsia="Arial Narrow"/>
          <w:color w:val="000000" w:themeColor="text1"/>
          <w:lang w:val="fr-CA"/>
        </w:rPr>
        <w:t>.  Ratification des administrateurs</w:t>
      </w:r>
      <w:r w:rsidR="58127049" w:rsidRPr="00CB7106">
        <w:rPr>
          <w:rFonts w:eastAsia="Arial Narrow"/>
          <w:color w:val="000000" w:themeColor="text1"/>
          <w:lang w:val="fr-CA"/>
        </w:rPr>
        <w:t xml:space="preserve"> et des administratrices</w:t>
      </w:r>
      <w:r w:rsidR="0060274E" w:rsidRPr="00CB7106">
        <w:rPr>
          <w:rFonts w:eastAsia="Arial Narrow"/>
          <w:color w:val="000000" w:themeColor="text1"/>
          <w:lang w:val="fr-CA"/>
        </w:rPr>
        <w:t xml:space="preserve"> pour</w:t>
      </w:r>
      <w:r w:rsidR="00C82139" w:rsidRPr="00CB7106">
        <w:rPr>
          <w:rFonts w:eastAsia="Arial Narrow"/>
          <w:color w:val="000000" w:themeColor="text1"/>
          <w:lang w:val="fr-CA"/>
        </w:rPr>
        <w:t xml:space="preserve"> : </w:t>
      </w:r>
    </w:p>
    <w:p w14:paraId="37B0B4DA" w14:textId="1F6B202C" w:rsidR="00CB7106" w:rsidRPr="00CB7106" w:rsidRDefault="00E30C16" w:rsidP="003D429C">
      <w:pPr>
        <w:pStyle w:val="Listecouleur-Accent11"/>
        <w:numPr>
          <w:ilvl w:val="0"/>
          <w:numId w:val="18"/>
        </w:numPr>
        <w:spacing w:after="160" w:line="257" w:lineRule="auto"/>
        <w:rPr>
          <w:color w:val="000000" w:themeColor="text1"/>
          <w:lang w:val="fr-FR"/>
        </w:rPr>
      </w:pPr>
      <w:r>
        <w:rPr>
          <w:color w:val="000000" w:themeColor="text1"/>
          <w:lang w:val="fr-CA"/>
        </w:rPr>
        <w:t>Association francophone de la Val</w:t>
      </w:r>
      <w:r w:rsidR="00F421E9">
        <w:rPr>
          <w:color w:val="000000" w:themeColor="text1"/>
          <w:lang w:val="fr-CA"/>
        </w:rPr>
        <w:t>l</w:t>
      </w:r>
      <w:r>
        <w:rPr>
          <w:color w:val="000000" w:themeColor="text1"/>
          <w:lang w:val="fr-CA"/>
        </w:rPr>
        <w:t>ée</w:t>
      </w:r>
    </w:p>
    <w:p w14:paraId="03C1B1B7" w14:textId="121C85A4" w:rsidR="00CB7106" w:rsidRPr="00ED63A6" w:rsidRDefault="00F421E9" w:rsidP="003D429C">
      <w:pPr>
        <w:pStyle w:val="Listecouleur-Accent11"/>
        <w:numPr>
          <w:ilvl w:val="0"/>
          <w:numId w:val="18"/>
        </w:numPr>
        <w:spacing w:after="160" w:line="257" w:lineRule="auto"/>
        <w:rPr>
          <w:color w:val="000000" w:themeColor="text1"/>
          <w:lang w:val="fr-FR"/>
        </w:rPr>
      </w:pPr>
      <w:r>
        <w:rPr>
          <w:rFonts w:eastAsia="Arial Narrow"/>
          <w:bCs/>
          <w:lang w:val="fr-CA"/>
        </w:rPr>
        <w:t xml:space="preserve">Conseil acadien </w:t>
      </w:r>
      <w:proofErr w:type="gramStart"/>
      <w:r>
        <w:rPr>
          <w:rFonts w:eastAsia="Arial Narrow"/>
          <w:bCs/>
          <w:lang w:val="fr-CA"/>
        </w:rPr>
        <w:t>de Par</w:t>
      </w:r>
      <w:proofErr w:type="gramEnd"/>
      <w:r>
        <w:rPr>
          <w:rFonts w:eastAsia="Arial Narrow"/>
          <w:bCs/>
          <w:lang w:val="fr-CA"/>
        </w:rPr>
        <w:t>-en-Bas</w:t>
      </w:r>
    </w:p>
    <w:p w14:paraId="090CB5B2" w14:textId="79573F87" w:rsidR="00ED63A6" w:rsidRPr="00ED63A6" w:rsidRDefault="00DD672B" w:rsidP="003D429C">
      <w:pPr>
        <w:pStyle w:val="Listecouleur-Accent11"/>
        <w:numPr>
          <w:ilvl w:val="0"/>
          <w:numId w:val="18"/>
        </w:numPr>
        <w:spacing w:after="160" w:line="257" w:lineRule="auto"/>
        <w:rPr>
          <w:color w:val="000000" w:themeColor="text1"/>
          <w:lang w:val="fr-FR"/>
        </w:rPr>
      </w:pPr>
      <w:r>
        <w:rPr>
          <w:rFonts w:eastAsia="Arial Narrow"/>
          <w:bCs/>
          <w:lang w:val="fr-CA"/>
        </w:rPr>
        <w:t>Conseil</w:t>
      </w:r>
      <w:r w:rsidR="00F421E9">
        <w:rPr>
          <w:rFonts w:eastAsia="Arial Narrow"/>
          <w:bCs/>
          <w:lang w:val="fr-CA"/>
        </w:rPr>
        <w:t xml:space="preserve"> communautaire Étoile de l’Acadie</w:t>
      </w:r>
    </w:p>
    <w:p w14:paraId="10FD6A62" w14:textId="012F8434" w:rsidR="00ED63A6" w:rsidRPr="00ED63A6" w:rsidRDefault="00F421E9" w:rsidP="003D429C">
      <w:pPr>
        <w:pStyle w:val="Listecouleur-Accent11"/>
        <w:numPr>
          <w:ilvl w:val="0"/>
          <w:numId w:val="18"/>
        </w:numPr>
        <w:spacing w:after="160" w:line="257" w:lineRule="auto"/>
        <w:rPr>
          <w:color w:val="000000" w:themeColor="text1"/>
          <w:lang w:val="fr-FR"/>
        </w:rPr>
      </w:pPr>
      <w:r>
        <w:rPr>
          <w:rFonts w:eastAsia="Arial Narrow"/>
          <w:bCs/>
          <w:lang w:val="fr-CA"/>
        </w:rPr>
        <w:t>Centre communautaire de Truro</w:t>
      </w:r>
    </w:p>
    <w:p w14:paraId="51204C83" w14:textId="3DE91375" w:rsidR="00ED63A6" w:rsidRPr="00DD672B" w:rsidRDefault="00ED63A6" w:rsidP="003D429C">
      <w:pPr>
        <w:pStyle w:val="Listecouleur-Accent11"/>
        <w:numPr>
          <w:ilvl w:val="0"/>
          <w:numId w:val="18"/>
        </w:numPr>
        <w:spacing w:after="160" w:line="257" w:lineRule="auto"/>
        <w:rPr>
          <w:color w:val="000000" w:themeColor="text1"/>
          <w:lang w:val="fr-FR"/>
        </w:rPr>
      </w:pPr>
      <w:r w:rsidRPr="00ED63A6">
        <w:rPr>
          <w:rFonts w:eastAsia="Arial Narrow"/>
          <w:bCs/>
          <w:lang w:val="fr-CA"/>
        </w:rPr>
        <w:t>Conseil communautaire du Grand-Havre</w:t>
      </w:r>
    </w:p>
    <w:p w14:paraId="3E7FAD8B" w14:textId="6BA58BE2" w:rsidR="00B94B25" w:rsidRPr="00DD672B" w:rsidRDefault="00DD672B" w:rsidP="00DD672B">
      <w:pPr>
        <w:pStyle w:val="Listecouleur-Accent11"/>
        <w:numPr>
          <w:ilvl w:val="0"/>
          <w:numId w:val="18"/>
        </w:numPr>
        <w:spacing w:after="160" w:line="257" w:lineRule="auto"/>
        <w:rPr>
          <w:color w:val="000000" w:themeColor="text1"/>
          <w:lang w:val="fr-FR"/>
        </w:rPr>
      </w:pPr>
      <w:r>
        <w:rPr>
          <w:rFonts w:eastAsia="Arial Narrow"/>
          <w:bCs/>
          <w:lang w:val="fr-CA"/>
        </w:rPr>
        <w:t xml:space="preserve">Société </w:t>
      </w:r>
      <w:r w:rsidR="00913BBD">
        <w:rPr>
          <w:rFonts w:eastAsia="Arial Narrow"/>
          <w:bCs/>
          <w:lang w:val="fr-CA"/>
        </w:rPr>
        <w:t>Saint-Pierre</w:t>
      </w:r>
    </w:p>
    <w:p w14:paraId="3B47620F" w14:textId="6A115452" w:rsidR="00062610" w:rsidRDefault="00AF2E0F" w:rsidP="4A91D4A9">
      <w:pPr>
        <w:spacing w:line="257" w:lineRule="auto"/>
        <w:rPr>
          <w:rFonts w:eastAsia="Arial Narrow"/>
          <w:lang w:val="fr-CA"/>
        </w:rPr>
      </w:pPr>
      <w:r w:rsidRPr="4A91D4A9">
        <w:rPr>
          <w:rFonts w:eastAsia="Arial Narrow"/>
          <w:lang w:val="fr-CA"/>
        </w:rPr>
        <w:t>1</w:t>
      </w:r>
      <w:r w:rsidR="00D028BD">
        <w:rPr>
          <w:rFonts w:eastAsia="Arial Narrow"/>
          <w:lang w:val="fr-CA"/>
        </w:rPr>
        <w:t>3</w:t>
      </w:r>
      <w:r w:rsidR="00062610" w:rsidRPr="4A91D4A9">
        <w:rPr>
          <w:rFonts w:eastAsia="Arial Narrow"/>
          <w:lang w:val="fr-CA"/>
        </w:rPr>
        <w:t>. Vœux et suggestions</w:t>
      </w:r>
    </w:p>
    <w:p w14:paraId="3C89C007" w14:textId="1AB3653A" w:rsidR="00062610" w:rsidRDefault="00CB1002" w:rsidP="7D098F88">
      <w:pPr>
        <w:spacing w:line="257" w:lineRule="auto"/>
        <w:rPr>
          <w:rFonts w:eastAsia="Arial Narrow"/>
          <w:lang w:val="fr-CA"/>
        </w:rPr>
      </w:pPr>
      <w:r>
        <w:rPr>
          <w:rFonts w:eastAsia="Arial Narrow"/>
          <w:bCs/>
          <w:lang w:val="fr-CA"/>
        </w:rPr>
        <w:tab/>
      </w:r>
      <w:r w:rsidR="00403C2A" w:rsidRPr="7D098F88">
        <w:rPr>
          <w:rFonts w:eastAsia="Arial Narrow"/>
          <w:lang w:val="fr-CA"/>
        </w:rPr>
        <w:t>1</w:t>
      </w:r>
      <w:r w:rsidR="00D028BD">
        <w:rPr>
          <w:rFonts w:eastAsia="Arial Narrow"/>
          <w:lang w:val="fr-CA"/>
        </w:rPr>
        <w:t>3</w:t>
      </w:r>
      <w:r w:rsidR="00062610" w:rsidRPr="7D098F88">
        <w:rPr>
          <w:rFonts w:eastAsia="Arial Narrow"/>
          <w:lang w:val="fr-CA"/>
        </w:rPr>
        <w:t xml:space="preserve">.1 </w:t>
      </w:r>
      <w:r w:rsidR="00062610">
        <w:rPr>
          <w:rFonts w:eastAsia="Arial Narrow"/>
          <w:bCs/>
          <w:lang w:val="fr-CA"/>
        </w:rPr>
        <w:tab/>
      </w:r>
      <w:r w:rsidR="00062610" w:rsidRPr="7D098F88">
        <w:rPr>
          <w:rFonts w:eastAsia="Arial Narrow"/>
          <w:lang w:val="fr-CA"/>
        </w:rPr>
        <w:t>Su</w:t>
      </w:r>
      <w:r w:rsidR="00080BBF" w:rsidRPr="7D098F88">
        <w:rPr>
          <w:rFonts w:eastAsia="Arial Narrow"/>
          <w:lang w:val="fr-CA"/>
        </w:rPr>
        <w:t>ivi des vœux et suggestions 20</w:t>
      </w:r>
      <w:r w:rsidR="00A52058">
        <w:rPr>
          <w:rFonts w:eastAsia="Arial Narrow"/>
          <w:lang w:val="fr-CA"/>
        </w:rPr>
        <w:t>2</w:t>
      </w:r>
      <w:r w:rsidR="00D028BD">
        <w:rPr>
          <w:rFonts w:eastAsia="Arial Narrow"/>
          <w:lang w:val="fr-CA"/>
        </w:rPr>
        <w:t>3</w:t>
      </w:r>
    </w:p>
    <w:p w14:paraId="0B989993" w14:textId="5433C4C5" w:rsidR="00062610" w:rsidRDefault="00403C2A" w:rsidP="7D098F88">
      <w:pPr>
        <w:spacing w:after="160" w:line="257" w:lineRule="auto"/>
        <w:rPr>
          <w:rFonts w:eastAsia="Arial Narrow"/>
          <w:lang w:val="fr-CA"/>
        </w:rPr>
      </w:pPr>
      <w:r>
        <w:rPr>
          <w:rFonts w:eastAsia="Arial Narrow"/>
          <w:bCs/>
          <w:lang w:val="fr-CA"/>
        </w:rPr>
        <w:tab/>
      </w:r>
      <w:r w:rsidRPr="7D098F88">
        <w:rPr>
          <w:rFonts w:eastAsia="Arial Narrow"/>
          <w:lang w:val="fr-CA"/>
        </w:rPr>
        <w:t>1</w:t>
      </w:r>
      <w:r w:rsidR="00D028BD">
        <w:rPr>
          <w:rFonts w:eastAsia="Arial Narrow"/>
          <w:lang w:val="fr-CA"/>
        </w:rPr>
        <w:t>3</w:t>
      </w:r>
      <w:r w:rsidR="00062610" w:rsidRPr="7D098F88">
        <w:rPr>
          <w:rFonts w:eastAsia="Arial Narrow"/>
          <w:lang w:val="fr-CA"/>
        </w:rPr>
        <w:t>.2</w:t>
      </w:r>
      <w:r w:rsidR="00062610">
        <w:rPr>
          <w:rFonts w:eastAsia="Arial Narrow"/>
          <w:bCs/>
          <w:lang w:val="fr-CA"/>
        </w:rPr>
        <w:tab/>
      </w:r>
      <w:r w:rsidR="00062610" w:rsidRPr="7D098F88">
        <w:rPr>
          <w:rFonts w:eastAsia="Arial Narrow"/>
          <w:lang w:val="fr-CA"/>
        </w:rPr>
        <w:t>Récept</w:t>
      </w:r>
      <w:r w:rsidR="00080BBF" w:rsidRPr="7D098F88">
        <w:rPr>
          <w:rFonts w:eastAsia="Arial Narrow"/>
          <w:lang w:val="fr-CA"/>
        </w:rPr>
        <w:t>ion des vœux et suggestions 20</w:t>
      </w:r>
      <w:r w:rsidR="0077179E" w:rsidRPr="7D098F88">
        <w:rPr>
          <w:rFonts w:eastAsia="Arial Narrow"/>
          <w:lang w:val="fr-CA"/>
        </w:rPr>
        <w:t>2</w:t>
      </w:r>
      <w:r w:rsidR="007A4E81">
        <w:rPr>
          <w:rFonts w:eastAsia="Arial Narrow"/>
          <w:lang w:val="fr-CA"/>
        </w:rPr>
        <w:t>4</w:t>
      </w:r>
    </w:p>
    <w:p w14:paraId="78484563" w14:textId="0833299B" w:rsidR="004D0216" w:rsidRPr="004D0216" w:rsidRDefault="00403C2A" w:rsidP="003D429C">
      <w:pPr>
        <w:spacing w:after="160" w:line="257" w:lineRule="auto"/>
        <w:rPr>
          <w:rFonts w:ascii="Gill Sans MT" w:hAnsi="Gill Sans MT"/>
          <w:lang w:val="en-US"/>
        </w:rPr>
      </w:pPr>
      <w:r w:rsidRPr="4A91D4A9">
        <w:rPr>
          <w:rFonts w:eastAsia="Arial Narrow"/>
          <w:lang w:val="fr-CA"/>
        </w:rPr>
        <w:t>1</w:t>
      </w:r>
      <w:r w:rsidR="00D028BD">
        <w:rPr>
          <w:rFonts w:eastAsia="Arial Narrow"/>
          <w:lang w:val="fr-CA"/>
        </w:rPr>
        <w:t>4</w:t>
      </w:r>
      <w:r w:rsidR="00062610" w:rsidRPr="4A91D4A9">
        <w:rPr>
          <w:rFonts w:eastAsia="Arial Narrow"/>
          <w:lang w:val="fr-CA"/>
        </w:rPr>
        <w:t>.  Levée de l’assemblée</w:t>
      </w:r>
    </w:p>
    <w:sectPr w:rsidR="004D0216" w:rsidRPr="004D0216" w:rsidSect="00032B06">
      <w:pgSz w:w="12240" w:h="15840" w:code="119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BoldOsF">
    <w:charset w:val="4D"/>
    <w:family w:val="auto"/>
    <w:pitch w:val="variable"/>
    <w:sig w:usb0="A00002FF" w:usb1="7800205A" w:usb2="14600000" w:usb3="00000000" w:csb0="00000193" w:csb1="00000000"/>
  </w:font>
  <w:font w:name="Palatino-Roman">
    <w:charset w:val="4D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79E8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0361"/>
    <w:multiLevelType w:val="multilevel"/>
    <w:tmpl w:val="9D36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72548"/>
    <w:multiLevelType w:val="hybridMultilevel"/>
    <w:tmpl w:val="E0DE4206"/>
    <w:lvl w:ilvl="0" w:tplc="9D44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2E6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A05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1AC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98CA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96E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286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72F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56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13E7F"/>
    <w:multiLevelType w:val="multilevel"/>
    <w:tmpl w:val="79E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82401"/>
    <w:multiLevelType w:val="multilevel"/>
    <w:tmpl w:val="C4B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43B2B"/>
    <w:multiLevelType w:val="multilevel"/>
    <w:tmpl w:val="2C14873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F60DA"/>
    <w:multiLevelType w:val="hybridMultilevel"/>
    <w:tmpl w:val="BC5A5C40"/>
    <w:lvl w:ilvl="0" w:tplc="824078C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46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E29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8A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82A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64C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D84A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7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4C2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81C59"/>
    <w:multiLevelType w:val="multilevel"/>
    <w:tmpl w:val="7F7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63775"/>
    <w:multiLevelType w:val="hybridMultilevel"/>
    <w:tmpl w:val="7180CBD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17AC2"/>
    <w:multiLevelType w:val="hybridMultilevel"/>
    <w:tmpl w:val="615C891A"/>
    <w:lvl w:ilvl="0" w:tplc="B23AF4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963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3349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152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5D20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AFCA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E4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D065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C4E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F932CB"/>
    <w:multiLevelType w:val="hybridMultilevel"/>
    <w:tmpl w:val="C3B4686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E2DB1"/>
    <w:multiLevelType w:val="multilevel"/>
    <w:tmpl w:val="231AF46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4902E7"/>
    <w:multiLevelType w:val="multilevel"/>
    <w:tmpl w:val="F60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13A49"/>
    <w:multiLevelType w:val="multilevel"/>
    <w:tmpl w:val="9C2CCBA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BE2D0A"/>
    <w:multiLevelType w:val="hybridMultilevel"/>
    <w:tmpl w:val="0538765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33EC8"/>
    <w:multiLevelType w:val="hybridMultilevel"/>
    <w:tmpl w:val="5AFAA24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696B75EB"/>
    <w:multiLevelType w:val="multilevel"/>
    <w:tmpl w:val="F412E3B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E97590"/>
    <w:multiLevelType w:val="hybridMultilevel"/>
    <w:tmpl w:val="EF846116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7F2B61BB"/>
    <w:multiLevelType w:val="multilevel"/>
    <w:tmpl w:val="2A80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564185">
    <w:abstractNumId w:val="12"/>
  </w:num>
  <w:num w:numId="2" w16cid:durableId="1577473780">
    <w:abstractNumId w:val="18"/>
  </w:num>
  <w:num w:numId="3" w16cid:durableId="7483875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899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232154">
    <w:abstractNumId w:val="1"/>
  </w:num>
  <w:num w:numId="6" w16cid:durableId="1360278039">
    <w:abstractNumId w:val="3"/>
  </w:num>
  <w:num w:numId="7" w16cid:durableId="403333342">
    <w:abstractNumId w:val="2"/>
  </w:num>
  <w:num w:numId="8" w16cid:durableId="945118064">
    <w:abstractNumId w:val="4"/>
  </w:num>
  <w:num w:numId="9" w16cid:durableId="19136904">
    <w:abstractNumId w:val="7"/>
  </w:num>
  <w:num w:numId="10" w16cid:durableId="813261153">
    <w:abstractNumId w:val="5"/>
  </w:num>
  <w:num w:numId="11" w16cid:durableId="348221131">
    <w:abstractNumId w:val="9"/>
  </w:num>
  <w:num w:numId="12" w16cid:durableId="2005623055">
    <w:abstractNumId w:val="6"/>
  </w:num>
  <w:num w:numId="13" w16cid:durableId="1407844633">
    <w:abstractNumId w:val="11"/>
  </w:num>
  <w:num w:numId="14" w16cid:durableId="1750888615">
    <w:abstractNumId w:val="16"/>
  </w:num>
  <w:num w:numId="15" w16cid:durableId="618879654">
    <w:abstractNumId w:val="13"/>
  </w:num>
  <w:num w:numId="16" w16cid:durableId="614017295">
    <w:abstractNumId w:val="0"/>
  </w:num>
  <w:num w:numId="17" w16cid:durableId="1560170794">
    <w:abstractNumId w:val="15"/>
  </w:num>
  <w:num w:numId="18" w16cid:durableId="1712655829">
    <w:abstractNumId w:val="17"/>
  </w:num>
  <w:num w:numId="19" w16cid:durableId="1871722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25"/>
    <w:rsid w:val="00031A3D"/>
    <w:rsid w:val="00032B06"/>
    <w:rsid w:val="0003348D"/>
    <w:rsid w:val="00052CF6"/>
    <w:rsid w:val="00055D06"/>
    <w:rsid w:val="00062610"/>
    <w:rsid w:val="00080BBF"/>
    <w:rsid w:val="00093CEC"/>
    <w:rsid w:val="000B2988"/>
    <w:rsid w:val="000D0372"/>
    <w:rsid w:val="000D4F8E"/>
    <w:rsid w:val="000D5C6F"/>
    <w:rsid w:val="000F4DBE"/>
    <w:rsid w:val="00124E76"/>
    <w:rsid w:val="00137A27"/>
    <w:rsid w:val="001747E6"/>
    <w:rsid w:val="00177201"/>
    <w:rsid w:val="001A3521"/>
    <w:rsid w:val="001A520F"/>
    <w:rsid w:val="001A5DBD"/>
    <w:rsid w:val="001A7A9C"/>
    <w:rsid w:val="001B3325"/>
    <w:rsid w:val="001B5AF1"/>
    <w:rsid w:val="001C79ED"/>
    <w:rsid w:val="001D52E1"/>
    <w:rsid w:val="001E4A2B"/>
    <w:rsid w:val="00200CCA"/>
    <w:rsid w:val="00210CD3"/>
    <w:rsid w:val="00210D34"/>
    <w:rsid w:val="00212AA6"/>
    <w:rsid w:val="00214507"/>
    <w:rsid w:val="00221936"/>
    <w:rsid w:val="002322B9"/>
    <w:rsid w:val="0023467A"/>
    <w:rsid w:val="00235323"/>
    <w:rsid w:val="002376B6"/>
    <w:rsid w:val="00243DA5"/>
    <w:rsid w:val="002504BD"/>
    <w:rsid w:val="00264E13"/>
    <w:rsid w:val="00264EC9"/>
    <w:rsid w:val="002777A1"/>
    <w:rsid w:val="00292CA9"/>
    <w:rsid w:val="00293DE2"/>
    <w:rsid w:val="0029438D"/>
    <w:rsid w:val="002A4590"/>
    <w:rsid w:val="002A4F62"/>
    <w:rsid w:val="002A776D"/>
    <w:rsid w:val="002C1F1A"/>
    <w:rsid w:val="002C2D9F"/>
    <w:rsid w:val="002C5EF5"/>
    <w:rsid w:val="002D7B02"/>
    <w:rsid w:val="002E4A4A"/>
    <w:rsid w:val="002F2F91"/>
    <w:rsid w:val="0031792E"/>
    <w:rsid w:val="00332AE5"/>
    <w:rsid w:val="00333E3A"/>
    <w:rsid w:val="003353E1"/>
    <w:rsid w:val="00342287"/>
    <w:rsid w:val="00354BD9"/>
    <w:rsid w:val="00377BDE"/>
    <w:rsid w:val="003830D3"/>
    <w:rsid w:val="00393DDB"/>
    <w:rsid w:val="003946B6"/>
    <w:rsid w:val="003964D6"/>
    <w:rsid w:val="003C2605"/>
    <w:rsid w:val="003C6B7D"/>
    <w:rsid w:val="003D07B4"/>
    <w:rsid w:val="003D2F01"/>
    <w:rsid w:val="003D429C"/>
    <w:rsid w:val="00403C2A"/>
    <w:rsid w:val="0044145D"/>
    <w:rsid w:val="00450D9B"/>
    <w:rsid w:val="00457A57"/>
    <w:rsid w:val="00460584"/>
    <w:rsid w:val="00473E8F"/>
    <w:rsid w:val="004853D3"/>
    <w:rsid w:val="004974B7"/>
    <w:rsid w:val="004A296E"/>
    <w:rsid w:val="004B7EAC"/>
    <w:rsid w:val="004D0216"/>
    <w:rsid w:val="004E5FD3"/>
    <w:rsid w:val="004F0963"/>
    <w:rsid w:val="004F62C9"/>
    <w:rsid w:val="004F74C5"/>
    <w:rsid w:val="00500850"/>
    <w:rsid w:val="00514CDE"/>
    <w:rsid w:val="005313D8"/>
    <w:rsid w:val="00552527"/>
    <w:rsid w:val="005547B4"/>
    <w:rsid w:val="00566024"/>
    <w:rsid w:val="005748E0"/>
    <w:rsid w:val="005834DB"/>
    <w:rsid w:val="00593A99"/>
    <w:rsid w:val="005D221E"/>
    <w:rsid w:val="005F2C0D"/>
    <w:rsid w:val="006017F0"/>
    <w:rsid w:val="00601E64"/>
    <w:rsid w:val="0060274E"/>
    <w:rsid w:val="006225E1"/>
    <w:rsid w:val="00633FFA"/>
    <w:rsid w:val="00634D65"/>
    <w:rsid w:val="006350F9"/>
    <w:rsid w:val="00645FDE"/>
    <w:rsid w:val="00677429"/>
    <w:rsid w:val="0068787F"/>
    <w:rsid w:val="00692656"/>
    <w:rsid w:val="006B546A"/>
    <w:rsid w:val="006D623C"/>
    <w:rsid w:val="006D6DCC"/>
    <w:rsid w:val="006E6EF9"/>
    <w:rsid w:val="006E7972"/>
    <w:rsid w:val="006F33BB"/>
    <w:rsid w:val="006F4CC2"/>
    <w:rsid w:val="006F607D"/>
    <w:rsid w:val="00700F59"/>
    <w:rsid w:val="00712C4B"/>
    <w:rsid w:val="00744D7C"/>
    <w:rsid w:val="00745B66"/>
    <w:rsid w:val="00747C04"/>
    <w:rsid w:val="007559A6"/>
    <w:rsid w:val="00761F1A"/>
    <w:rsid w:val="00762E81"/>
    <w:rsid w:val="00766EF1"/>
    <w:rsid w:val="0077179E"/>
    <w:rsid w:val="00773FD3"/>
    <w:rsid w:val="00793A7E"/>
    <w:rsid w:val="007A4E81"/>
    <w:rsid w:val="007D15EE"/>
    <w:rsid w:val="007D6657"/>
    <w:rsid w:val="007E4861"/>
    <w:rsid w:val="0081088D"/>
    <w:rsid w:val="00814888"/>
    <w:rsid w:val="008169E5"/>
    <w:rsid w:val="00817735"/>
    <w:rsid w:val="008358D5"/>
    <w:rsid w:val="00843DE7"/>
    <w:rsid w:val="00844D1D"/>
    <w:rsid w:val="00845CF4"/>
    <w:rsid w:val="0086541D"/>
    <w:rsid w:val="00871091"/>
    <w:rsid w:val="0087675D"/>
    <w:rsid w:val="00876924"/>
    <w:rsid w:val="00881779"/>
    <w:rsid w:val="00883CD3"/>
    <w:rsid w:val="00891641"/>
    <w:rsid w:val="008A591C"/>
    <w:rsid w:val="008A62CB"/>
    <w:rsid w:val="008B7782"/>
    <w:rsid w:val="008D2566"/>
    <w:rsid w:val="008D4803"/>
    <w:rsid w:val="008D56F1"/>
    <w:rsid w:val="00913BBD"/>
    <w:rsid w:val="00925C62"/>
    <w:rsid w:val="00936222"/>
    <w:rsid w:val="009510CD"/>
    <w:rsid w:val="0095449A"/>
    <w:rsid w:val="00955E0A"/>
    <w:rsid w:val="0097306A"/>
    <w:rsid w:val="00973F6E"/>
    <w:rsid w:val="00996F8E"/>
    <w:rsid w:val="009A1EAD"/>
    <w:rsid w:val="009F30B7"/>
    <w:rsid w:val="009F6784"/>
    <w:rsid w:val="00A0347C"/>
    <w:rsid w:val="00A07272"/>
    <w:rsid w:val="00A15099"/>
    <w:rsid w:val="00A16508"/>
    <w:rsid w:val="00A37F9B"/>
    <w:rsid w:val="00A44869"/>
    <w:rsid w:val="00A46A70"/>
    <w:rsid w:val="00A52058"/>
    <w:rsid w:val="00A6193B"/>
    <w:rsid w:val="00A72AA6"/>
    <w:rsid w:val="00A8028F"/>
    <w:rsid w:val="00A819D1"/>
    <w:rsid w:val="00A828CB"/>
    <w:rsid w:val="00A9280B"/>
    <w:rsid w:val="00A92F45"/>
    <w:rsid w:val="00A93AC6"/>
    <w:rsid w:val="00AB1F49"/>
    <w:rsid w:val="00AB49E5"/>
    <w:rsid w:val="00AC06E1"/>
    <w:rsid w:val="00AE3155"/>
    <w:rsid w:val="00AE6ADC"/>
    <w:rsid w:val="00AF2E0F"/>
    <w:rsid w:val="00AF51A1"/>
    <w:rsid w:val="00B01F64"/>
    <w:rsid w:val="00B13DAE"/>
    <w:rsid w:val="00B37D64"/>
    <w:rsid w:val="00B56721"/>
    <w:rsid w:val="00B646FC"/>
    <w:rsid w:val="00B815E6"/>
    <w:rsid w:val="00B81FE2"/>
    <w:rsid w:val="00B8475F"/>
    <w:rsid w:val="00B915FF"/>
    <w:rsid w:val="00B94B25"/>
    <w:rsid w:val="00BA39C6"/>
    <w:rsid w:val="00BA6317"/>
    <w:rsid w:val="00BA7BB5"/>
    <w:rsid w:val="00BB1719"/>
    <w:rsid w:val="00BB35A2"/>
    <w:rsid w:val="00BC4506"/>
    <w:rsid w:val="00BD4B1D"/>
    <w:rsid w:val="00BF6A7F"/>
    <w:rsid w:val="00C27E77"/>
    <w:rsid w:val="00C3293C"/>
    <w:rsid w:val="00C329E9"/>
    <w:rsid w:val="00C55B37"/>
    <w:rsid w:val="00C7236D"/>
    <w:rsid w:val="00C82139"/>
    <w:rsid w:val="00CB1002"/>
    <w:rsid w:val="00CB1FCB"/>
    <w:rsid w:val="00CB7106"/>
    <w:rsid w:val="00CE70F7"/>
    <w:rsid w:val="00CF17D1"/>
    <w:rsid w:val="00CF7A05"/>
    <w:rsid w:val="00D026C8"/>
    <w:rsid w:val="00D028BD"/>
    <w:rsid w:val="00D07E8E"/>
    <w:rsid w:val="00D148D6"/>
    <w:rsid w:val="00D14D04"/>
    <w:rsid w:val="00D22906"/>
    <w:rsid w:val="00D4096E"/>
    <w:rsid w:val="00D43EFB"/>
    <w:rsid w:val="00D53896"/>
    <w:rsid w:val="00D54DB6"/>
    <w:rsid w:val="00D56AFE"/>
    <w:rsid w:val="00D715F5"/>
    <w:rsid w:val="00D72D6C"/>
    <w:rsid w:val="00D75AFE"/>
    <w:rsid w:val="00D96C57"/>
    <w:rsid w:val="00DA08F3"/>
    <w:rsid w:val="00DD672B"/>
    <w:rsid w:val="00DE034E"/>
    <w:rsid w:val="00DE6EBD"/>
    <w:rsid w:val="00DF1D57"/>
    <w:rsid w:val="00DF7612"/>
    <w:rsid w:val="00E044FB"/>
    <w:rsid w:val="00E16E70"/>
    <w:rsid w:val="00E30C16"/>
    <w:rsid w:val="00E76848"/>
    <w:rsid w:val="00E83A69"/>
    <w:rsid w:val="00E92341"/>
    <w:rsid w:val="00EC05E7"/>
    <w:rsid w:val="00EC1EF8"/>
    <w:rsid w:val="00ED6288"/>
    <w:rsid w:val="00ED63A6"/>
    <w:rsid w:val="00ED668D"/>
    <w:rsid w:val="00EE183B"/>
    <w:rsid w:val="00EE4217"/>
    <w:rsid w:val="00F022B6"/>
    <w:rsid w:val="00F02F26"/>
    <w:rsid w:val="00F112C4"/>
    <w:rsid w:val="00F120BA"/>
    <w:rsid w:val="00F421E9"/>
    <w:rsid w:val="00F50345"/>
    <w:rsid w:val="00FA741F"/>
    <w:rsid w:val="00FB266A"/>
    <w:rsid w:val="00FB62EA"/>
    <w:rsid w:val="00FD49E8"/>
    <w:rsid w:val="00FD6514"/>
    <w:rsid w:val="00FD6C98"/>
    <w:rsid w:val="04EC4845"/>
    <w:rsid w:val="11D693E8"/>
    <w:rsid w:val="1B181B74"/>
    <w:rsid w:val="1C5CD889"/>
    <w:rsid w:val="3E60C1D9"/>
    <w:rsid w:val="4A91D4A9"/>
    <w:rsid w:val="4D84DB4F"/>
    <w:rsid w:val="58127049"/>
    <w:rsid w:val="7624D581"/>
    <w:rsid w:val="7D040FC3"/>
    <w:rsid w:val="7D09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81883"/>
  <w14:defaultImageDpi w14:val="300"/>
  <w15:chartTrackingRefBased/>
  <w15:docId w15:val="{3C2C5585-FFCF-7C42-B8CB-1485610C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29438D"/>
    <w:rPr>
      <w:sz w:val="24"/>
      <w:szCs w:val="24"/>
      <w:lang w:val="en-CA" w:eastAsia="en-US"/>
    </w:rPr>
  </w:style>
  <w:style w:type="paragraph" w:styleId="Titre1">
    <w:name w:val="heading 1"/>
    <w:basedOn w:val="Normal"/>
    <w:next w:val="Normal"/>
    <w:qFormat/>
    <w:rsid w:val="0029438D"/>
    <w:pPr>
      <w:keepNext/>
      <w:spacing w:line="480" w:lineRule="auto"/>
      <w:outlineLvl w:val="0"/>
    </w:pPr>
    <w:rPr>
      <w:b/>
      <w:bCs/>
      <w:sz w:val="28"/>
      <w:lang w:val="fr-CA" w:eastAsia="fr-FR"/>
    </w:rPr>
  </w:style>
  <w:style w:type="paragraph" w:styleId="Titre2">
    <w:name w:val="heading 2"/>
    <w:basedOn w:val="Normal"/>
    <w:next w:val="Normal"/>
    <w:qFormat/>
    <w:rsid w:val="0029438D"/>
    <w:pPr>
      <w:keepNext/>
      <w:jc w:val="center"/>
      <w:outlineLvl w:val="1"/>
    </w:pPr>
    <w:rPr>
      <w:b/>
      <w:bCs/>
      <w:caps/>
      <w:sz w:val="28"/>
      <w:szCs w:val="28"/>
      <w:lang w:val="fr-CA" w:eastAsia="fr-FR"/>
    </w:rPr>
  </w:style>
  <w:style w:type="paragraph" w:styleId="Titre3">
    <w:name w:val="heading 3"/>
    <w:basedOn w:val="Normal"/>
    <w:next w:val="Normal"/>
    <w:qFormat/>
    <w:rsid w:val="0029438D"/>
    <w:pPr>
      <w:keepNext/>
      <w:jc w:val="right"/>
      <w:outlineLvl w:val="2"/>
    </w:pPr>
    <w:rPr>
      <w:b/>
      <w:bCs/>
      <w:szCs w:val="22"/>
      <w:lang w:val="fr-CA" w:eastAsia="fr-FR"/>
    </w:rPr>
  </w:style>
  <w:style w:type="paragraph" w:styleId="Titre4">
    <w:name w:val="heading 4"/>
    <w:basedOn w:val="Normal"/>
    <w:next w:val="Normal"/>
    <w:qFormat/>
    <w:rsid w:val="006B54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sid w:val="0029438D"/>
    <w:rPr>
      <w:color w:val="0000FF"/>
      <w:u w:val="single"/>
    </w:rPr>
  </w:style>
  <w:style w:type="paragraph" w:styleId="Corpsdetexte">
    <w:name w:val="Body Text"/>
    <w:basedOn w:val="Normal"/>
    <w:rsid w:val="0029438D"/>
    <w:pPr>
      <w:tabs>
        <w:tab w:val="left" w:pos="240"/>
      </w:tabs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rsid w:val="00F02F26"/>
    <w:pPr>
      <w:tabs>
        <w:tab w:val="center" w:pos="4320"/>
        <w:tab w:val="right" w:pos="8640"/>
      </w:tabs>
    </w:pPr>
    <w:rPr>
      <w:color w:val="000000"/>
      <w:kern w:val="28"/>
      <w:sz w:val="20"/>
      <w:szCs w:val="20"/>
      <w:lang w:val="fr-CA" w:eastAsia="fr-CA"/>
    </w:rPr>
  </w:style>
  <w:style w:type="paragraph" w:styleId="NormalWeb">
    <w:name w:val="Normal (Web)"/>
    <w:basedOn w:val="Normal"/>
    <w:rsid w:val="008D56F1"/>
    <w:pPr>
      <w:spacing w:before="100" w:beforeAutospacing="1" w:after="100" w:afterAutospacing="1"/>
    </w:pPr>
    <w:rPr>
      <w:lang w:val="fr-CA" w:eastAsia="fr-CA"/>
    </w:rPr>
  </w:style>
  <w:style w:type="paragraph" w:customStyle="1" w:styleId="Default">
    <w:name w:val="Default"/>
    <w:rsid w:val="00FD6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7E4861"/>
    <w:pPr>
      <w:spacing w:before="100" w:beforeAutospacing="1" w:after="100" w:afterAutospacing="1"/>
    </w:pPr>
    <w:rPr>
      <w:lang w:val="fr-CA" w:eastAsia="fr-CA"/>
    </w:rPr>
  </w:style>
  <w:style w:type="paragraph" w:customStyle="1" w:styleId="Titles">
    <w:name w:val="Titles"/>
    <w:basedOn w:val="Normal"/>
    <w:rsid w:val="00955E0A"/>
    <w:pPr>
      <w:widowControl w:val="0"/>
      <w:autoSpaceDE w:val="0"/>
      <w:autoSpaceDN w:val="0"/>
      <w:adjustRightInd w:val="0"/>
      <w:spacing w:after="144" w:line="288" w:lineRule="auto"/>
      <w:jc w:val="center"/>
      <w:textAlignment w:val="center"/>
    </w:pPr>
    <w:rPr>
      <w:rFonts w:ascii="Palatino-BoldOsF" w:hAnsi="Palatino-BoldOsF" w:cs="Palatino-BoldOsF"/>
      <w:b/>
      <w:bCs/>
      <w:smallCaps/>
      <w:color w:val="000000"/>
      <w:sz w:val="28"/>
      <w:szCs w:val="28"/>
      <w:lang w:val="en-US" w:bidi="en-US"/>
    </w:rPr>
  </w:style>
  <w:style w:type="paragraph" w:customStyle="1" w:styleId="Corpsdetexte1">
    <w:name w:val="Corps de texte1"/>
    <w:basedOn w:val="Normal"/>
    <w:rsid w:val="00955E0A"/>
    <w:pPr>
      <w:widowControl w:val="0"/>
      <w:autoSpaceDE w:val="0"/>
      <w:autoSpaceDN w:val="0"/>
      <w:adjustRightInd w:val="0"/>
      <w:spacing w:after="144" w:line="288" w:lineRule="auto"/>
      <w:jc w:val="both"/>
      <w:textAlignment w:val="center"/>
    </w:pPr>
    <w:rPr>
      <w:rFonts w:ascii="Palatino-Roman" w:hAnsi="Palatino-Roman" w:cs="Palatino-Roman"/>
      <w:color w:val="000000"/>
      <w:sz w:val="20"/>
      <w:szCs w:val="20"/>
      <w:lang w:val="en-US" w:bidi="en-US"/>
    </w:rPr>
  </w:style>
  <w:style w:type="paragraph" w:customStyle="1" w:styleId="Listecouleur-Accent11">
    <w:name w:val="Liste couleur - Accent 11"/>
    <w:basedOn w:val="Normal"/>
    <w:uiPriority w:val="34"/>
    <w:qFormat/>
    <w:rsid w:val="00F112C4"/>
    <w:pPr>
      <w:ind w:left="720"/>
      <w:contextualSpacing/>
    </w:pPr>
  </w:style>
  <w:style w:type="paragraph" w:styleId="Paragraphedeliste">
    <w:name w:val="List Paragraph"/>
    <w:basedOn w:val="Normal"/>
    <w:uiPriority w:val="72"/>
    <w:qFormat/>
    <w:rsid w:val="0039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da0bb-64c8-46dc-809f-74bd0f16a9a2" xsi:nil="true"/>
    <lcf76f155ced4ddcb4097134ff3c332f xmlns="5b3a76d7-53b5-4340-93e5-373abb24d8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21211E736084B8AECD61486791891" ma:contentTypeVersion="17" ma:contentTypeDescription="Create a new document." ma:contentTypeScope="" ma:versionID="785856589921c9af895742caf87e01b0">
  <xsd:schema xmlns:xsd="http://www.w3.org/2001/XMLSchema" xmlns:xs="http://www.w3.org/2001/XMLSchema" xmlns:p="http://schemas.microsoft.com/office/2006/metadata/properties" xmlns:ns2="590da0bb-64c8-46dc-809f-74bd0f16a9a2" xmlns:ns3="5b3a76d7-53b5-4340-93e5-373abb24d862" targetNamespace="http://schemas.microsoft.com/office/2006/metadata/properties" ma:root="true" ma:fieldsID="2c0e89a2fd492eae8900601087baae9f" ns2:_="" ns3:_="">
    <xsd:import namespace="590da0bb-64c8-46dc-809f-74bd0f16a9a2"/>
    <xsd:import namespace="5b3a76d7-53b5-4340-93e5-373abb24d8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da0bb-64c8-46dc-809f-74bd0f16a9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d3d4b-18b6-4607-b815-bc1bc9b0ac46}" ma:internalName="TaxCatchAll" ma:showField="CatchAllData" ma:web="590da0bb-64c8-46dc-809f-74bd0f16a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76d7-53b5-4340-93e5-373abb24d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117987-2250-4485-8da1-16707048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C631D-8675-4755-B070-5A6A13F8F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69FB0-A260-4C0B-842B-0DCBFAD23232}">
  <ds:schemaRefs>
    <ds:schemaRef ds:uri="http://schemas.microsoft.com/office/2006/metadata/properties"/>
    <ds:schemaRef ds:uri="http://schemas.microsoft.com/office/infopath/2007/PartnerControls"/>
    <ds:schemaRef ds:uri="590da0bb-64c8-46dc-809f-74bd0f16a9a2"/>
    <ds:schemaRef ds:uri="5b3a76d7-53b5-4340-93e5-373abb24d862"/>
  </ds:schemaRefs>
</ds:datastoreItem>
</file>

<file path=customXml/itemProps3.xml><?xml version="1.0" encoding="utf-8"?>
<ds:datastoreItem xmlns:ds="http://schemas.openxmlformats.org/officeDocument/2006/customXml" ds:itemID="{B5C3AB3F-10C7-4473-871A-74270A38A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da0bb-64c8-46dc-809f-74bd0f16a9a2"/>
    <ds:schemaRef ds:uri="5b3a76d7-53b5-4340-93e5-373abb24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FANE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Rioux</dc:creator>
  <cp:keywords/>
  <cp:lastModifiedBy>Emmanuel Nahimana</cp:lastModifiedBy>
  <cp:revision>10</cp:revision>
  <cp:lastPrinted>2018-10-11T13:07:00Z</cp:lastPrinted>
  <dcterms:created xsi:type="dcterms:W3CDTF">2023-10-05T18:18:00Z</dcterms:created>
  <dcterms:modified xsi:type="dcterms:W3CDTF">2024-10-04T15:30:00Z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0x010100FEE21211E736084B8AECD61486791891</vt:lpwstr>
  </property>
  <property fmtid="{D5CDD505-2E9C-101B-9397-08002B2CF9AE}" pid="3" name="MediaServiceImageTags">
    <vt:lpwstr/>
  </property>
</Properties>
</file>